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8" w:rsidRDefault="00351948" w:rsidP="00351948">
      <w:pPr>
        <w:pStyle w:val="Nagwek"/>
      </w:pPr>
      <w:r w:rsidRPr="004A148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1270</wp:posOffset>
            </wp:positionV>
            <wp:extent cx="4306570" cy="645160"/>
            <wp:effectExtent l="19050" t="0" r="0" b="0"/>
            <wp:wrapTight wrapText="bothSides">
              <wp:wrapPolygon edited="0">
                <wp:start x="-96" y="0"/>
                <wp:lineTo x="-96" y="21047"/>
                <wp:lineTo x="21594" y="21047"/>
                <wp:lineTo x="21594" y="0"/>
                <wp:lineTo x="-96" y="0"/>
              </wp:wrapPolygon>
            </wp:wrapTight>
            <wp:docPr id="3" name="Obraz 1" descr="C:\Users\A.Pawlak\Desktop\pulpit 2\LOGOTYPY\pase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awlak\Desktop\pulpit 2\LOGOTYPY\pasek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48" w:rsidRDefault="00351948" w:rsidP="00351948">
      <w:pPr>
        <w:pStyle w:val="Stopka"/>
        <w:jc w:val="center"/>
        <w:rPr>
          <w:rFonts w:asciiTheme="minorHAnsi" w:hAnsiTheme="minorHAnsi"/>
          <w:i/>
        </w:rPr>
      </w:pPr>
    </w:p>
    <w:p w:rsidR="00351948" w:rsidRDefault="00351948" w:rsidP="00351948">
      <w:pPr>
        <w:pStyle w:val="Stopka"/>
        <w:jc w:val="center"/>
        <w:rPr>
          <w:rFonts w:asciiTheme="minorHAnsi" w:hAnsiTheme="minorHAnsi"/>
          <w:i/>
        </w:rPr>
      </w:pPr>
    </w:p>
    <w:p w:rsidR="00351948" w:rsidRDefault="00351948" w:rsidP="00351948">
      <w:pPr>
        <w:pStyle w:val="Stopka"/>
        <w:jc w:val="center"/>
        <w:rPr>
          <w:rFonts w:asciiTheme="minorHAnsi" w:hAnsiTheme="minorHAnsi"/>
          <w:i/>
        </w:rPr>
      </w:pPr>
    </w:p>
    <w:p w:rsidR="00351948" w:rsidRPr="00EC0833" w:rsidRDefault="00351948" w:rsidP="00351948">
      <w:pPr>
        <w:pStyle w:val="Stopka"/>
        <w:jc w:val="center"/>
        <w:rPr>
          <w:rFonts w:asciiTheme="minorHAnsi" w:hAnsiTheme="minorHAnsi"/>
          <w:i/>
        </w:rPr>
      </w:pPr>
      <w:r w:rsidRPr="00EC0833">
        <w:rPr>
          <w:rFonts w:asciiTheme="minorHAnsi" w:hAnsiTheme="minorHAnsi"/>
          <w:i/>
        </w:rPr>
        <w:t xml:space="preserve">„Europejski Fundusz Rolny na rzecz Rozwoju Obszarów Wiejskich: Europa inwestująca </w:t>
      </w:r>
      <w:r w:rsidRPr="00EC0833">
        <w:rPr>
          <w:rFonts w:asciiTheme="minorHAnsi" w:hAnsiTheme="minorHAnsi"/>
          <w:i/>
        </w:rPr>
        <w:br/>
        <w:t>w obszary wiejskie.”</w:t>
      </w:r>
    </w:p>
    <w:p w:rsidR="00351948" w:rsidRDefault="00351948" w:rsidP="000F65B2">
      <w:pPr>
        <w:pStyle w:val="Default"/>
        <w:jc w:val="right"/>
        <w:rPr>
          <w:rFonts w:asciiTheme="majorHAnsi" w:hAnsiTheme="majorHAnsi"/>
          <w:i/>
          <w:color w:val="auto"/>
          <w:sz w:val="16"/>
          <w:szCs w:val="16"/>
        </w:rPr>
      </w:pPr>
    </w:p>
    <w:p w:rsidR="00351948" w:rsidRDefault="00351948" w:rsidP="000F65B2">
      <w:pPr>
        <w:pStyle w:val="Default"/>
        <w:jc w:val="right"/>
        <w:rPr>
          <w:rFonts w:asciiTheme="majorHAnsi" w:hAnsiTheme="majorHAnsi"/>
          <w:i/>
          <w:color w:val="auto"/>
          <w:sz w:val="16"/>
          <w:szCs w:val="16"/>
        </w:rPr>
      </w:pPr>
    </w:p>
    <w:p w:rsidR="00791BC8" w:rsidRPr="002E3CE3" w:rsidRDefault="00791BC8" w:rsidP="000F65B2">
      <w:pPr>
        <w:pStyle w:val="Default"/>
        <w:jc w:val="right"/>
        <w:rPr>
          <w:rFonts w:asciiTheme="majorHAnsi" w:hAnsiTheme="majorHAnsi"/>
          <w:i/>
          <w:color w:val="auto"/>
          <w:sz w:val="18"/>
          <w:szCs w:val="18"/>
        </w:rPr>
      </w:pPr>
      <w:r w:rsidRPr="002E3CE3">
        <w:rPr>
          <w:rFonts w:asciiTheme="majorHAnsi" w:hAnsiTheme="majorHAnsi"/>
          <w:b/>
          <w:i/>
          <w:color w:val="auto"/>
          <w:sz w:val="18"/>
          <w:szCs w:val="18"/>
        </w:rPr>
        <w:t xml:space="preserve">Załącznik nr </w:t>
      </w:r>
      <w:r w:rsidR="006A3A3E">
        <w:rPr>
          <w:rFonts w:asciiTheme="majorHAnsi" w:hAnsiTheme="majorHAnsi"/>
          <w:b/>
          <w:i/>
          <w:color w:val="auto"/>
          <w:sz w:val="18"/>
          <w:szCs w:val="18"/>
        </w:rPr>
        <w:t>12</w:t>
      </w:r>
      <w:r w:rsidR="000F65B2" w:rsidRPr="002E3CE3">
        <w:rPr>
          <w:rFonts w:asciiTheme="majorHAnsi" w:hAnsiTheme="majorHAnsi"/>
          <w:b/>
          <w:i/>
          <w:color w:val="auto"/>
          <w:sz w:val="18"/>
          <w:szCs w:val="18"/>
        </w:rPr>
        <w:t xml:space="preserve"> </w:t>
      </w:r>
      <w:r w:rsidR="000F65B2" w:rsidRPr="002E3CE3">
        <w:rPr>
          <w:rFonts w:asciiTheme="majorHAnsi" w:hAnsiTheme="majorHAnsi" w:cs="Arial"/>
          <w:b/>
          <w:i/>
          <w:color w:val="auto"/>
          <w:sz w:val="18"/>
          <w:szCs w:val="18"/>
        </w:rPr>
        <w:t xml:space="preserve">do Ogłoszenia </w:t>
      </w:r>
      <w:r w:rsidR="000F65B2" w:rsidRPr="002E3CE3">
        <w:rPr>
          <w:rFonts w:asciiTheme="majorHAnsi" w:hAnsiTheme="majorHAnsi" w:cs="Arial"/>
          <w:i/>
          <w:color w:val="auto"/>
          <w:sz w:val="18"/>
          <w:szCs w:val="18"/>
        </w:rPr>
        <w:t xml:space="preserve">o naborze wniosków na operacje realizowane przez podmioty inne niż LGD w ramach </w:t>
      </w:r>
      <w:proofErr w:type="spellStart"/>
      <w:r w:rsidR="000F65B2" w:rsidRPr="002E3CE3">
        <w:rPr>
          <w:rFonts w:asciiTheme="majorHAnsi" w:hAnsiTheme="majorHAnsi" w:cs="Arial"/>
          <w:i/>
          <w:color w:val="auto"/>
          <w:sz w:val="18"/>
          <w:szCs w:val="18"/>
        </w:rPr>
        <w:t>poddziałania</w:t>
      </w:r>
      <w:proofErr w:type="spellEnd"/>
      <w:r w:rsidR="000F65B2" w:rsidRPr="002E3CE3">
        <w:rPr>
          <w:rFonts w:asciiTheme="majorHAnsi" w:hAnsiTheme="majorHAnsi" w:cs="Arial"/>
          <w:i/>
          <w:color w:val="auto"/>
          <w:sz w:val="18"/>
          <w:szCs w:val="18"/>
        </w:rPr>
        <w:t xml:space="preserve"> 19.2 „Wsparcie na wdrażanie operacji w ramach strategii rozwoju lokalnego kierowanego przez społeczność” objętego Programem Rozwoju Obszarów Wiejskich na lata 2014-2020.</w:t>
      </w:r>
    </w:p>
    <w:p w:rsidR="00791BC8" w:rsidRDefault="00791BC8" w:rsidP="00540F22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:rsidR="006A3A3E" w:rsidRPr="0070237B" w:rsidRDefault="006A3A3E" w:rsidP="00540F22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INFORMACJE DODATKOWE DLA WNIOSKODAWCÓW</w:t>
      </w:r>
    </w:p>
    <w:p w:rsidR="000F65B2" w:rsidRPr="0070237B" w:rsidRDefault="000F65B2" w:rsidP="00540F22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:rsidR="002E3CE3" w:rsidRPr="0070237B" w:rsidRDefault="002E3CE3" w:rsidP="00540F22">
      <w:pPr>
        <w:pStyle w:val="Default"/>
        <w:jc w:val="center"/>
        <w:rPr>
          <w:rFonts w:asciiTheme="majorHAnsi" w:hAnsiTheme="majorHAnsi"/>
          <w:bCs/>
          <w:i/>
          <w:iCs/>
          <w:color w:val="auto"/>
          <w:sz w:val="22"/>
          <w:szCs w:val="22"/>
        </w:rPr>
      </w:pPr>
    </w:p>
    <w:p w:rsidR="002E3CE3" w:rsidRDefault="00540F22" w:rsidP="002E3CE3">
      <w:pPr>
        <w:jc w:val="center"/>
        <w:rPr>
          <w:rFonts w:asciiTheme="majorHAnsi" w:hAnsiTheme="majorHAnsi"/>
        </w:rPr>
      </w:pPr>
      <w:r w:rsidRPr="0070237B">
        <w:rPr>
          <w:rFonts w:asciiTheme="majorHAnsi" w:hAnsiTheme="majorHAnsi"/>
        </w:rPr>
        <w:t xml:space="preserve">wynikające ze zmian ustawy </w:t>
      </w:r>
      <w:proofErr w:type="spellStart"/>
      <w:r w:rsidRPr="0070237B">
        <w:rPr>
          <w:rFonts w:asciiTheme="majorHAnsi" w:hAnsiTheme="majorHAnsi"/>
        </w:rPr>
        <w:t>Ustawy</w:t>
      </w:r>
      <w:proofErr w:type="spellEnd"/>
      <w:r w:rsidRPr="0070237B">
        <w:rPr>
          <w:rFonts w:asciiTheme="majorHAnsi" w:hAnsiTheme="majorHAnsi"/>
        </w:rPr>
        <w:t xml:space="preserve"> z dnia 20 lut</w:t>
      </w:r>
      <w:r w:rsidR="000F65B2" w:rsidRPr="0070237B">
        <w:rPr>
          <w:rFonts w:asciiTheme="majorHAnsi" w:hAnsiTheme="majorHAnsi"/>
        </w:rPr>
        <w:t>e</w:t>
      </w:r>
      <w:r w:rsidRPr="0070237B">
        <w:rPr>
          <w:rFonts w:asciiTheme="majorHAnsi" w:hAnsiTheme="majorHAnsi"/>
        </w:rPr>
        <w:t xml:space="preserve">go 2015 r. o rozwoju lokalnym z udziałem lokalnej społeczności </w:t>
      </w:r>
    </w:p>
    <w:p w:rsidR="002E3CE3" w:rsidRPr="002E3CE3" w:rsidRDefault="008C71BE" w:rsidP="002E3CE3">
      <w:pPr>
        <w:jc w:val="center"/>
      </w:pPr>
      <w:hyperlink r:id="rId6" w:history="1">
        <w:r w:rsidR="00540F22" w:rsidRPr="0070237B">
          <w:rPr>
            <w:rStyle w:val="Hipercze"/>
            <w:rFonts w:asciiTheme="majorHAnsi" w:hAnsiTheme="majorHAnsi"/>
            <w:color w:val="auto"/>
          </w:rPr>
          <w:t>http://prawo.sejm.gov.pl/isap.nsf/download.xsp/WDU20150000378/U/D20150378Lj.pdf</w:t>
        </w:r>
      </w:hyperlink>
    </w:p>
    <w:p w:rsidR="000F65B2" w:rsidRPr="0070237B" w:rsidRDefault="008C71BE" w:rsidP="00540F22">
      <w:pPr>
        <w:jc w:val="center"/>
        <w:rPr>
          <w:rFonts w:asciiTheme="majorHAnsi" w:hAnsiTheme="majorHAnsi"/>
        </w:rPr>
      </w:pPr>
      <w:hyperlink r:id="rId7" w:history="1">
        <w:r w:rsidR="000F65B2" w:rsidRPr="0070237B">
          <w:rPr>
            <w:rStyle w:val="Hipercze"/>
            <w:rFonts w:asciiTheme="majorHAnsi" w:hAnsiTheme="majorHAnsi"/>
            <w:color w:val="auto"/>
          </w:rPr>
          <w:t>http://prawo.sejm.gov.pl/isap.nsf/download.xsp/WDU20140001146/U/D20141146Lj.pdf</w:t>
        </w:r>
      </w:hyperlink>
    </w:p>
    <w:p w:rsidR="0070237B" w:rsidRPr="0070237B" w:rsidRDefault="0070237B" w:rsidP="00540F22">
      <w:pPr>
        <w:jc w:val="center"/>
        <w:rPr>
          <w:rFonts w:asciiTheme="majorHAnsi" w:hAnsiTheme="majorHAnsi"/>
        </w:rPr>
      </w:pPr>
    </w:p>
    <w:p w:rsidR="00540F22" w:rsidRPr="0070237B" w:rsidRDefault="005856DC" w:rsidP="005856DC">
      <w:pPr>
        <w:pStyle w:val="Akapitzlist"/>
        <w:numPr>
          <w:ilvl w:val="0"/>
          <w:numId w:val="1"/>
        </w:numPr>
        <w:tabs>
          <w:tab w:val="left" w:pos="284"/>
        </w:tabs>
        <w:spacing w:before="120"/>
        <w:ind w:left="0"/>
        <w:jc w:val="center"/>
        <w:rPr>
          <w:rFonts w:asciiTheme="majorHAnsi" w:hAnsiTheme="majorHAnsi" w:cs="Calibri"/>
          <w:b/>
          <w:caps/>
        </w:rPr>
      </w:pPr>
      <w:r w:rsidRPr="0070237B">
        <w:rPr>
          <w:rFonts w:asciiTheme="majorHAnsi" w:hAnsiTheme="majorHAnsi" w:cs="Calibri"/>
          <w:b/>
          <w:caps/>
        </w:rPr>
        <w:t>Wezwanie do złożenia wyjaśnień lub dokumentów niezbędnych do oceny zgodnościoperacji z LSR, wyboru operacji lub ustalenia kwoty wsparcia</w:t>
      </w:r>
    </w:p>
    <w:p w:rsidR="0070237B" w:rsidRPr="0070237B" w:rsidRDefault="000F65B2" w:rsidP="0070237B">
      <w:pPr>
        <w:tabs>
          <w:tab w:val="left" w:pos="0"/>
        </w:tabs>
        <w:jc w:val="center"/>
        <w:rPr>
          <w:rFonts w:asciiTheme="majorHAnsi" w:hAnsiTheme="majorHAnsi"/>
          <w:i/>
          <w:sz w:val="18"/>
          <w:szCs w:val="18"/>
        </w:rPr>
      </w:pPr>
      <w:r w:rsidRPr="0070237B">
        <w:rPr>
          <w:rFonts w:asciiTheme="majorHAnsi" w:hAnsiTheme="majorHAnsi"/>
          <w:i/>
          <w:sz w:val="18"/>
          <w:szCs w:val="18"/>
        </w:rPr>
        <w:t xml:space="preserve">(art.21 ust 1a ustawy </w:t>
      </w:r>
      <w:proofErr w:type="spellStart"/>
      <w:r w:rsidRPr="0070237B">
        <w:rPr>
          <w:rFonts w:asciiTheme="majorHAnsi" w:hAnsiTheme="majorHAnsi"/>
          <w:i/>
          <w:sz w:val="18"/>
          <w:szCs w:val="18"/>
        </w:rPr>
        <w:t>Ustawy</w:t>
      </w:r>
      <w:proofErr w:type="spellEnd"/>
      <w:r w:rsidRPr="0070237B">
        <w:rPr>
          <w:rFonts w:asciiTheme="majorHAnsi" w:hAnsiTheme="majorHAnsi"/>
          <w:i/>
          <w:sz w:val="18"/>
          <w:szCs w:val="18"/>
        </w:rPr>
        <w:t xml:space="preserve"> o rozwoju lokalnym z udziałem lokalnej społeczności z dnia 20.02.2015 r.)</w:t>
      </w:r>
    </w:p>
    <w:p w:rsidR="000F65B2" w:rsidRPr="0070237B" w:rsidRDefault="000F65B2" w:rsidP="000F65B2">
      <w:pPr>
        <w:pStyle w:val="Akapitzlist"/>
        <w:tabs>
          <w:tab w:val="left" w:pos="284"/>
        </w:tabs>
        <w:spacing w:before="120"/>
        <w:ind w:left="0"/>
        <w:rPr>
          <w:rFonts w:asciiTheme="majorHAnsi" w:hAnsiTheme="majorHAnsi" w:cs="Calibri"/>
          <w:b/>
          <w:caps/>
        </w:rPr>
      </w:pPr>
    </w:p>
    <w:p w:rsidR="00AC694B" w:rsidRPr="0070237B" w:rsidRDefault="00AC694B" w:rsidP="00AC694B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 xml:space="preserve">Wezwanie wnioskodawcy przez LGD do złożenia wyjaśnień lub dokumentów może mieć miejsce jeżeli w trakcie rozpatrywania wniosku konieczne jest uzyskanie wyjaśnień lub dokumentów   </w:t>
      </w:r>
    </w:p>
    <w:p w:rsidR="00AC694B" w:rsidRPr="0070237B" w:rsidRDefault="00AC694B" w:rsidP="00AC694B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niezbędnych do oceny zgodności operacji z LSR, wyboru operacji lub ustalenia kwoty wsparcia,</w:t>
      </w:r>
    </w:p>
    <w:p w:rsidR="005856DC" w:rsidRPr="0070237B" w:rsidRDefault="005856DC" w:rsidP="005856DC">
      <w:pPr>
        <w:spacing w:after="0" w:line="240" w:lineRule="auto"/>
        <w:rPr>
          <w:rFonts w:asciiTheme="majorHAnsi" w:hAnsiTheme="majorHAnsi" w:cstheme="minorHAnsi"/>
        </w:rPr>
      </w:pPr>
    </w:p>
    <w:p w:rsidR="005856DC" w:rsidRPr="0070237B" w:rsidRDefault="005856DC" w:rsidP="005856DC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LGD wzywa podmiot ubiegający się o przyznanie pomocy do złożenia tych wyjaśnień lub dokumentów w przypadku, gdy:</w:t>
      </w:r>
    </w:p>
    <w:p w:rsidR="005856DC" w:rsidRPr="0070237B" w:rsidRDefault="005856DC" w:rsidP="005856DC">
      <w:pPr>
        <w:widowControl w:val="0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644"/>
        <w:jc w:val="both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dany dokument nie został załączony do wniosku pomimo zaznaczenia w formularzu wniosku, iż wnioskodawca go załącza oraz;</w:t>
      </w:r>
    </w:p>
    <w:p w:rsidR="005856DC" w:rsidRPr="0070237B" w:rsidRDefault="005856DC" w:rsidP="005856DC">
      <w:pPr>
        <w:widowControl w:val="0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644"/>
        <w:jc w:val="both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dany dokument nie został załączony (niezależnie od deklaracji wnioskodawcy wyrażonej we wniosku), a z formularza wniosku wynika, że jest to dokument obowiązkowy;</w:t>
      </w:r>
    </w:p>
    <w:p w:rsidR="005856DC" w:rsidRPr="0070237B" w:rsidRDefault="005856DC" w:rsidP="005856DC">
      <w:pPr>
        <w:widowControl w:val="0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644"/>
        <w:jc w:val="both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informacje zawarte we wniosku o przyznanie pomocy oraz załącznikach są rozbieżne.</w:t>
      </w:r>
    </w:p>
    <w:p w:rsidR="00AC694B" w:rsidRPr="0070237B" w:rsidRDefault="00AC694B" w:rsidP="00AC694B">
      <w:pPr>
        <w:widowControl w:val="0"/>
        <w:tabs>
          <w:tab w:val="left" w:pos="284"/>
        </w:tabs>
        <w:spacing w:before="120" w:after="0" w:line="240" w:lineRule="auto"/>
        <w:ind w:left="644"/>
        <w:jc w:val="both"/>
        <w:rPr>
          <w:rFonts w:asciiTheme="majorHAnsi" w:hAnsiTheme="majorHAnsi" w:cstheme="minorHAnsi"/>
        </w:rPr>
      </w:pP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LGD wzywa podmiot ubiegający się o przyznanie pomocy do złożenia wyjaśnień lub dokumentów na podstawie pisma zawierającego:</w:t>
      </w: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 xml:space="preserve">- zakres wyjaśnień i uzupełnień </w:t>
      </w: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-termin złożenia wyjaśnień i uzupełnień - osobiście w Biurze LGD przez podmiot ubiegający się o przyznanie pomocy lub osobę upoważnioną nie dłuższy niż 5 dni kalendarzowych liczonych od dnia</w:t>
      </w:r>
      <w:r w:rsidR="001A0D41">
        <w:rPr>
          <w:rFonts w:asciiTheme="majorHAnsi" w:hAnsiTheme="majorHAnsi" w:cstheme="minorHAnsi"/>
        </w:rPr>
        <w:t xml:space="preserve"> następującego po dniu </w:t>
      </w:r>
      <w:r w:rsidRPr="0070237B">
        <w:rPr>
          <w:rFonts w:asciiTheme="majorHAnsi" w:hAnsiTheme="majorHAnsi" w:cstheme="minorHAnsi"/>
        </w:rPr>
        <w:t xml:space="preserve"> wysłania wezwania przez LGD za pomocą poczty elektronicznej. </w:t>
      </w: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 xml:space="preserve">- pouczenie iż  na podmiocie ubiegającym się o przyznanie pomocy ciąży obowiązek przedstawiania dowodów oraz składania wyjaśnień niezbędnych do oceny zgodności operacji z LSR, wyboru operacji lub ustalenia kwoty wsparcia zgodnie z prawdą i bez zatajania czegokolwiek. </w:t>
      </w: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lastRenderedPageBreak/>
        <w:t xml:space="preserve">Pracownicy Biura wysyłają pismo w w/w sprawie za pomocą poczty elektronicznej  na adres e-mail wnioskodawcy wskazany we wniosku o przyznanie pomocy z telefonicznym potwierdzeniem udokumentowanym notatką służbową pracownika.  </w:t>
      </w: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Do złożenia wyjaśnień lub dokumentów LGD może wezwać podmiot ubiegający się o przyznanie pomocy jednokrotnie.</w:t>
      </w: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</w:p>
    <w:p w:rsidR="00AC694B" w:rsidRPr="0070237B" w:rsidRDefault="00AC694B" w:rsidP="00AC694B">
      <w:pPr>
        <w:spacing w:after="0" w:line="240" w:lineRule="auto"/>
        <w:rPr>
          <w:rFonts w:asciiTheme="majorHAnsi" w:hAnsiTheme="majorHAnsi" w:cstheme="minorHAnsi"/>
        </w:rPr>
      </w:pPr>
      <w:r w:rsidRPr="0070237B">
        <w:rPr>
          <w:rFonts w:asciiTheme="majorHAnsi" w:hAnsiTheme="majorHAnsi" w:cstheme="minorHAnsi"/>
        </w:rPr>
        <w:t>W przypadku niezłożenia przez wnioskodawcę  w terminie wyjaśnień lub dokumentów określonych w piśmie  czy też  złożenia niekompletnych wyjaśnień lub uzupełnień dokumentów, operacja jest weryfikowana i oceniana na podstawie istniejącego stanu faktycznego.</w:t>
      </w:r>
    </w:p>
    <w:p w:rsidR="000F65B2" w:rsidRPr="0070237B" w:rsidRDefault="000F65B2" w:rsidP="00AC694B">
      <w:pPr>
        <w:spacing w:after="0" w:line="240" w:lineRule="auto"/>
        <w:rPr>
          <w:rFonts w:asciiTheme="majorHAnsi" w:hAnsiTheme="majorHAnsi" w:cstheme="minorHAnsi"/>
        </w:rPr>
      </w:pPr>
    </w:p>
    <w:p w:rsidR="000F65B2" w:rsidRPr="0070237B" w:rsidRDefault="000F65B2" w:rsidP="00AC694B">
      <w:pPr>
        <w:spacing w:after="0" w:line="240" w:lineRule="auto"/>
        <w:rPr>
          <w:rFonts w:asciiTheme="majorHAnsi" w:hAnsiTheme="majorHAnsi" w:cstheme="minorHAnsi"/>
        </w:rPr>
      </w:pPr>
    </w:p>
    <w:p w:rsidR="00791BC8" w:rsidRPr="0070237B" w:rsidRDefault="00AC694B" w:rsidP="00AC694B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70237B">
        <w:rPr>
          <w:rFonts w:ascii="Cambria" w:hAnsi="Cambria"/>
          <w:b/>
          <w:caps/>
          <w:sz w:val="24"/>
          <w:szCs w:val="24"/>
        </w:rPr>
        <w:t>wycofanie protestu</w:t>
      </w:r>
    </w:p>
    <w:p w:rsidR="000F65B2" w:rsidRPr="0070237B" w:rsidRDefault="000F65B2" w:rsidP="0093322C">
      <w:pPr>
        <w:pStyle w:val="Akapitzlist"/>
        <w:spacing w:after="0" w:line="240" w:lineRule="auto"/>
        <w:ind w:left="0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  <w:r w:rsidRPr="0070237B">
        <w:rPr>
          <w:rFonts w:asciiTheme="majorHAnsi" w:hAnsiTheme="majorHAnsi"/>
          <w:i/>
          <w:sz w:val="18"/>
          <w:szCs w:val="18"/>
        </w:rPr>
        <w:t xml:space="preserve">(art.21 ust .3 ustawy  </w:t>
      </w:r>
      <w:proofErr w:type="spellStart"/>
      <w:r w:rsidRPr="0070237B">
        <w:rPr>
          <w:rFonts w:asciiTheme="majorHAnsi" w:hAnsiTheme="majorHAnsi"/>
          <w:i/>
          <w:sz w:val="18"/>
          <w:szCs w:val="18"/>
        </w:rPr>
        <w:t>Ustawy</w:t>
      </w:r>
      <w:proofErr w:type="spellEnd"/>
      <w:r w:rsidRPr="0070237B">
        <w:rPr>
          <w:rFonts w:asciiTheme="majorHAnsi" w:hAnsiTheme="majorHAnsi"/>
          <w:i/>
          <w:sz w:val="18"/>
          <w:szCs w:val="18"/>
        </w:rPr>
        <w:t xml:space="preserve"> o rozwoju lokalnym z udziałem lokalnej społeczności z dnia 20.02.2015 r.</w:t>
      </w:r>
      <w:r w:rsidR="0093322C" w:rsidRPr="0070237B">
        <w:rPr>
          <w:rFonts w:asciiTheme="majorHAnsi" w:hAnsiTheme="majorHAnsi"/>
          <w:i/>
          <w:sz w:val="18"/>
          <w:szCs w:val="18"/>
        </w:rPr>
        <w:t xml:space="preserve"> - </w:t>
      </w:r>
      <w:r w:rsidR="0093322C" w:rsidRPr="0070237B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do protestu stosuje się odpowiednio przepisy art. 54ust. 2–6 oraz art. 54a ustawy w zakresie polityki spójności.)</w:t>
      </w:r>
    </w:p>
    <w:p w:rsidR="000F65B2" w:rsidRPr="0070237B" w:rsidRDefault="000F65B2" w:rsidP="000F65B2">
      <w:pPr>
        <w:rPr>
          <w:rFonts w:asciiTheme="majorHAnsi" w:hAnsiTheme="majorHAnsi" w:cstheme="minorHAnsi"/>
          <w:b/>
        </w:rPr>
      </w:pPr>
    </w:p>
    <w:p w:rsidR="000F65B2" w:rsidRPr="0070237B" w:rsidRDefault="000F65B2" w:rsidP="0093322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0237B">
        <w:rPr>
          <w:rFonts w:ascii="Cambria" w:hAnsi="Cambria"/>
          <w:sz w:val="20"/>
          <w:szCs w:val="20"/>
        </w:rPr>
        <w:t>Wnioskodawcy przysługuje prawo wycofania protestu od decyzji Rady do czasu zakończenia rozpatrywania protestu przez  Zarząd Województwa. Wycofanie protestu następuje przez złożenie pisemnego oświadczenia  za pośrednictwem LGD.</w:t>
      </w:r>
    </w:p>
    <w:p w:rsidR="000F65B2" w:rsidRPr="0070237B" w:rsidRDefault="000F65B2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F65B2" w:rsidRPr="0070237B" w:rsidRDefault="000F65B2" w:rsidP="0093322C">
      <w:pPr>
        <w:pStyle w:val="Akapitzlist"/>
        <w:spacing w:after="0" w:line="240" w:lineRule="auto"/>
        <w:ind w:left="0"/>
        <w:rPr>
          <w:rFonts w:ascii="Cambria" w:eastAsia="Times New Roman" w:hAnsi="Cambria" w:cs="Arial"/>
          <w:sz w:val="20"/>
          <w:szCs w:val="20"/>
          <w:lang w:eastAsia="pl-PL"/>
        </w:rPr>
      </w:pPr>
      <w:r w:rsidRPr="0070237B">
        <w:rPr>
          <w:rFonts w:ascii="Cambria" w:eastAsia="Times New Roman" w:hAnsi="Cambria" w:cs="Arial"/>
          <w:sz w:val="20"/>
          <w:szCs w:val="20"/>
          <w:lang w:eastAsia="pl-PL"/>
        </w:rPr>
        <w:t>W przypadku wycofania protestu przez wnioskodawcę, LGD:</w:t>
      </w:r>
    </w:p>
    <w:p w:rsidR="0093322C" w:rsidRPr="0070237B" w:rsidRDefault="0093322C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F65B2" w:rsidRPr="0070237B" w:rsidRDefault="000F65B2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70237B">
        <w:rPr>
          <w:rFonts w:ascii="Cambria" w:eastAsia="Times New Roman" w:hAnsi="Cambria" w:cs="Arial"/>
          <w:sz w:val="20"/>
          <w:szCs w:val="20"/>
          <w:lang w:eastAsia="pl-PL"/>
        </w:rPr>
        <w:t xml:space="preserve">1)pozostawia protest bez rozpatrzenia, informując o tym wnioskodawcę </w:t>
      </w:r>
      <w:r w:rsidRPr="0070237B">
        <w:rPr>
          <w:rFonts w:ascii="Cambria" w:eastAsia="Times New Roman" w:hAnsi="Cambria" w:cs="Arial"/>
          <w:sz w:val="20"/>
          <w:szCs w:val="20"/>
          <w:lang w:eastAsia="pl-PL"/>
        </w:rPr>
        <w:br/>
        <w:t>w formie pisemnej;</w:t>
      </w:r>
    </w:p>
    <w:p w:rsidR="000F65B2" w:rsidRPr="0070237B" w:rsidRDefault="000F65B2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70237B">
        <w:rPr>
          <w:rFonts w:ascii="Cambria" w:eastAsia="Times New Roman" w:hAnsi="Cambria" w:cs="Arial"/>
          <w:sz w:val="20"/>
          <w:szCs w:val="20"/>
          <w:lang w:eastAsia="pl-PL"/>
        </w:rPr>
        <w:t xml:space="preserve">2)przekazuje Zarządowi Województwa oświadczenie o wycofaniu protestu jeśli został on skierowany ZW do rozpatrzenia. </w:t>
      </w:r>
    </w:p>
    <w:p w:rsidR="0093322C" w:rsidRPr="0070237B" w:rsidRDefault="0093322C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F65B2" w:rsidRPr="0070237B" w:rsidRDefault="000F65B2" w:rsidP="0093322C">
      <w:pPr>
        <w:pStyle w:val="Akapitzlist"/>
        <w:spacing w:after="0" w:line="240" w:lineRule="auto"/>
        <w:ind w:left="0"/>
        <w:rPr>
          <w:rFonts w:ascii="Cambria" w:eastAsia="Times New Roman" w:hAnsi="Cambria" w:cs="Arial"/>
          <w:sz w:val="20"/>
          <w:szCs w:val="20"/>
          <w:lang w:eastAsia="pl-PL"/>
        </w:rPr>
      </w:pPr>
      <w:r w:rsidRPr="0070237B">
        <w:rPr>
          <w:rFonts w:ascii="Cambria" w:eastAsia="Times New Roman" w:hAnsi="Cambria" w:cs="Arial"/>
          <w:sz w:val="20"/>
          <w:szCs w:val="20"/>
          <w:lang w:eastAsia="pl-PL"/>
        </w:rPr>
        <w:t>Jeśli protest został skierowany do Zarządu Województwa ten pozostawia protest bez rozpatrzenia, informując o tym wnioskodawcę w formie pisemnej.</w:t>
      </w:r>
    </w:p>
    <w:p w:rsidR="000F65B2" w:rsidRPr="0070237B" w:rsidRDefault="000F65B2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F65B2" w:rsidRPr="0070237B" w:rsidRDefault="000F65B2" w:rsidP="0093322C">
      <w:pPr>
        <w:pStyle w:val="Akapitzlist"/>
        <w:spacing w:after="0" w:line="240" w:lineRule="auto"/>
        <w:ind w:left="0"/>
        <w:rPr>
          <w:rFonts w:ascii="Cambria" w:eastAsia="Times New Roman" w:hAnsi="Cambria" w:cs="Arial"/>
          <w:sz w:val="20"/>
          <w:szCs w:val="20"/>
          <w:lang w:eastAsia="pl-PL"/>
        </w:rPr>
      </w:pPr>
      <w:r w:rsidRPr="0070237B">
        <w:rPr>
          <w:rFonts w:ascii="Cambria" w:eastAsia="Times New Roman" w:hAnsi="Cambria" w:cs="Arial"/>
          <w:sz w:val="20"/>
          <w:szCs w:val="20"/>
          <w:lang w:eastAsia="pl-PL"/>
        </w:rPr>
        <w:t>W przypadku wycofania protestu ponowne jego wniesienie jest niedopuszczalne.</w:t>
      </w:r>
    </w:p>
    <w:p w:rsidR="000F65B2" w:rsidRPr="0070237B" w:rsidRDefault="000F65B2" w:rsidP="000F65B2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F65B2" w:rsidRPr="0070237B" w:rsidRDefault="000F65B2" w:rsidP="0093322C">
      <w:pPr>
        <w:pStyle w:val="Akapitzlist"/>
        <w:spacing w:after="0" w:line="240" w:lineRule="auto"/>
        <w:ind w:left="0"/>
        <w:rPr>
          <w:rFonts w:ascii="Cambria" w:eastAsia="Times New Roman" w:hAnsi="Cambria" w:cs="Arial"/>
          <w:sz w:val="20"/>
          <w:szCs w:val="20"/>
          <w:lang w:eastAsia="pl-PL"/>
        </w:rPr>
      </w:pPr>
      <w:r w:rsidRPr="0070237B">
        <w:rPr>
          <w:rFonts w:ascii="Cambria" w:eastAsia="Times New Roman" w:hAnsi="Cambria" w:cs="Arial"/>
          <w:sz w:val="20"/>
          <w:szCs w:val="20"/>
          <w:lang w:eastAsia="pl-PL"/>
        </w:rPr>
        <w:t>W przypadku wycofania protestu wnioskodawca nie może wnieść skargi do sądu administracyjnego.</w:t>
      </w:r>
    </w:p>
    <w:p w:rsidR="005856DC" w:rsidRPr="0070237B" w:rsidRDefault="005856DC">
      <w:pPr>
        <w:rPr>
          <w:rFonts w:asciiTheme="majorHAnsi" w:hAnsiTheme="majorHAnsi" w:cstheme="minorHAnsi"/>
        </w:rPr>
      </w:pPr>
    </w:p>
    <w:p w:rsidR="0070237B" w:rsidRPr="0070237B" w:rsidRDefault="0070237B">
      <w:pPr>
        <w:rPr>
          <w:rFonts w:asciiTheme="majorHAnsi" w:hAnsiTheme="majorHAnsi" w:cstheme="minorHAnsi"/>
        </w:rPr>
      </w:pPr>
    </w:p>
    <w:sectPr w:rsidR="0070237B" w:rsidRPr="0070237B" w:rsidSect="003519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57"/>
    <w:multiLevelType w:val="hybridMultilevel"/>
    <w:tmpl w:val="1774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0F22"/>
    <w:rsid w:val="000F65B2"/>
    <w:rsid w:val="00157102"/>
    <w:rsid w:val="001A0D41"/>
    <w:rsid w:val="002357EC"/>
    <w:rsid w:val="002E3CE3"/>
    <w:rsid w:val="00351948"/>
    <w:rsid w:val="00375194"/>
    <w:rsid w:val="00540F22"/>
    <w:rsid w:val="005856DC"/>
    <w:rsid w:val="00616BE0"/>
    <w:rsid w:val="006A3A3E"/>
    <w:rsid w:val="0070237B"/>
    <w:rsid w:val="00791BC8"/>
    <w:rsid w:val="008C71BE"/>
    <w:rsid w:val="0093322C"/>
    <w:rsid w:val="00A03B52"/>
    <w:rsid w:val="00A970CF"/>
    <w:rsid w:val="00AC694B"/>
    <w:rsid w:val="00BC4AA0"/>
    <w:rsid w:val="00BF688A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0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0F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19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19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19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519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140001146/U/D20141146L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50000378/U/D20150378Lj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A.Pawlak</dc:creator>
  <cp:lastModifiedBy>A.Pawlak</cp:lastModifiedBy>
  <cp:revision>5</cp:revision>
  <dcterms:created xsi:type="dcterms:W3CDTF">2017-10-31T10:10:00Z</dcterms:created>
  <dcterms:modified xsi:type="dcterms:W3CDTF">2017-11-10T18:41:00Z</dcterms:modified>
</cp:coreProperties>
</file>