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E13" w:rsidRDefault="00F43E13" w:rsidP="00F43E13">
      <w:pPr>
        <w:spacing w:after="0" w:line="240" w:lineRule="auto"/>
        <w:ind w:left="567" w:right="1246"/>
        <w:jc w:val="center"/>
        <w:rPr>
          <w:rFonts w:eastAsia="Times New Roman" w:cs="Arial"/>
          <w:sz w:val="24"/>
          <w:szCs w:val="24"/>
          <w:lang w:eastAsia="pl-PL"/>
        </w:rPr>
      </w:pPr>
    </w:p>
    <w:p w:rsidR="00F43E13" w:rsidRDefault="00F43E13" w:rsidP="00F43E13">
      <w:pPr>
        <w:spacing w:after="0" w:line="240" w:lineRule="auto"/>
        <w:ind w:left="567" w:right="1246"/>
        <w:jc w:val="center"/>
        <w:rPr>
          <w:rFonts w:eastAsia="Times New Roman" w:cs="Arial"/>
          <w:sz w:val="24"/>
          <w:szCs w:val="24"/>
          <w:lang w:eastAsia="pl-PL"/>
        </w:rPr>
      </w:pPr>
    </w:p>
    <w:p w:rsidR="00F43E13" w:rsidRPr="005934E3" w:rsidRDefault="005934E3" w:rsidP="005934E3">
      <w:pPr>
        <w:spacing w:after="0" w:line="240" w:lineRule="auto"/>
        <w:ind w:left="567" w:right="1246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34E3">
        <w:rPr>
          <w:rFonts w:ascii="Times New Roman" w:eastAsia="Times New Roman" w:hAnsi="Times New Roman" w:cs="Times New Roman"/>
          <w:sz w:val="24"/>
          <w:szCs w:val="24"/>
          <w:lang w:eastAsia="pl-PL"/>
        </w:rPr>
        <w:t>Kijewo Królewskie 28.02.2018 r.</w:t>
      </w:r>
    </w:p>
    <w:p w:rsidR="005934E3" w:rsidRPr="005934E3" w:rsidRDefault="005934E3" w:rsidP="00F43E13">
      <w:pPr>
        <w:spacing w:after="0" w:line="240" w:lineRule="auto"/>
        <w:ind w:left="567" w:right="1246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1B03BF" w:rsidRPr="005934E3" w:rsidRDefault="001B03BF" w:rsidP="00F43E13">
      <w:pPr>
        <w:spacing w:after="0" w:line="240" w:lineRule="auto"/>
        <w:ind w:left="567" w:right="124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934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Informacja o sposobie wykorzystania środków finansowych na wsparcie funkcjonowania LGD w ramach pod działania 19.4 Wsparcie na rzecz kosztów  bieżących i aktywizacji objętego Programem Rozwoju Obszarów Wiejskich na lata 2014 – 2020 za 2017 rok</w:t>
      </w:r>
    </w:p>
    <w:p w:rsidR="00F43E13" w:rsidRDefault="00F43E13" w:rsidP="00F43E13">
      <w:pPr>
        <w:ind w:left="567" w:right="1246"/>
      </w:pPr>
    </w:p>
    <w:tbl>
      <w:tblPr>
        <w:tblW w:w="10644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640"/>
        <w:gridCol w:w="4360"/>
        <w:gridCol w:w="2324"/>
        <w:gridCol w:w="3320"/>
      </w:tblGrid>
      <w:tr w:rsidR="0075061E" w:rsidRPr="0075061E" w:rsidTr="0075061E">
        <w:trPr>
          <w:trHeight w:val="87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 kosztu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wysokość środków finansowych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dodatkowe informacje</w:t>
            </w:r>
          </w:p>
        </w:tc>
      </w:tr>
      <w:tr w:rsidR="0075061E" w:rsidRPr="0075061E" w:rsidTr="0075061E">
        <w:trPr>
          <w:trHeight w:val="9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wynagrodzenie pracowników (wraz z pochodnymi)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97 688,01 zł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wynagrodzenie kierownika i pracownika biura wraz z pochodnymi (składki ZUS 51,52,53, US)</w:t>
            </w:r>
          </w:p>
        </w:tc>
      </w:tr>
      <w:tr w:rsidR="0075061E" w:rsidRPr="0075061E" w:rsidTr="0075061E">
        <w:trPr>
          <w:trHeight w:val="82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prowadzenie biura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19 503,37 zł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czynsz, usługi księgowe, telefon, materiały biurowe, laptop, delegacje, najem ksero</w:t>
            </w:r>
          </w:p>
        </w:tc>
      </w:tr>
      <w:tr w:rsidR="0075061E" w:rsidRPr="0075061E" w:rsidTr="0075061E">
        <w:trPr>
          <w:trHeight w:val="67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szkolenia dla  pracowników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4 805,90 zł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szkolenia indywidualne pracowników, plan szkoleń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organizowane dla pracowników i </w:t>
            </w: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Zarząd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</w:t>
            </w: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</w:tr>
      <w:tr w:rsidR="0075061E" w:rsidRPr="0075061E" w:rsidTr="0075061E">
        <w:trPr>
          <w:trHeight w:val="84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prowadzona aktywizacja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44 073,53 zł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działania aktywizujące, plan komunikacji, wynagrodzenie pracownika do spraw aktywizacji wraz z pochodnymi</w:t>
            </w:r>
          </w:p>
        </w:tc>
      </w:tr>
      <w:tr w:rsidR="0075061E" w:rsidRPr="0075061E" w:rsidTr="0075061E">
        <w:trPr>
          <w:trHeight w:val="255"/>
          <w:jc w:val="center"/>
        </w:trPr>
        <w:tc>
          <w:tcPr>
            <w:tcW w:w="5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506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166 070,81 zł</w:t>
            </w: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061E" w:rsidRPr="0075061E" w:rsidRDefault="0075061E" w:rsidP="007506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1B03BF" w:rsidRDefault="001B03BF" w:rsidP="00F43E13">
      <w:pPr>
        <w:ind w:left="567" w:right="1246"/>
      </w:pPr>
    </w:p>
    <w:p w:rsidR="005934E3" w:rsidRDefault="005934E3" w:rsidP="00F43E13">
      <w:pPr>
        <w:ind w:left="567" w:right="1246"/>
      </w:pPr>
    </w:p>
    <w:sectPr w:rsidR="005934E3" w:rsidSect="00F43E1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989" w:rsidRDefault="00597989" w:rsidP="00F43E13">
      <w:pPr>
        <w:spacing w:after="0" w:line="240" w:lineRule="auto"/>
      </w:pPr>
      <w:r>
        <w:separator/>
      </w:r>
    </w:p>
  </w:endnote>
  <w:endnote w:type="continuationSeparator" w:id="0">
    <w:p w:rsidR="00597989" w:rsidRDefault="00597989" w:rsidP="00F43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989" w:rsidRDefault="00597989" w:rsidP="00F43E13">
      <w:pPr>
        <w:spacing w:after="0" w:line="240" w:lineRule="auto"/>
      </w:pPr>
      <w:r>
        <w:separator/>
      </w:r>
    </w:p>
  </w:footnote>
  <w:footnote w:type="continuationSeparator" w:id="0">
    <w:p w:rsidR="00597989" w:rsidRDefault="00597989" w:rsidP="00F43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E13" w:rsidRDefault="00F43E13" w:rsidP="00F43E13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854461"/>
          <wp:effectExtent l="19050" t="0" r="0" b="0"/>
          <wp:docPr id="1" name="Obraz 2" descr="pas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4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44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3BF"/>
    <w:rsid w:val="0009270A"/>
    <w:rsid w:val="001A54A6"/>
    <w:rsid w:val="001B03BF"/>
    <w:rsid w:val="0033269B"/>
    <w:rsid w:val="0049056E"/>
    <w:rsid w:val="005934E3"/>
    <w:rsid w:val="00597989"/>
    <w:rsid w:val="005E27C1"/>
    <w:rsid w:val="007222D7"/>
    <w:rsid w:val="0075061E"/>
    <w:rsid w:val="007A467D"/>
    <w:rsid w:val="008950F9"/>
    <w:rsid w:val="00966DC1"/>
    <w:rsid w:val="00BF07AF"/>
    <w:rsid w:val="00E504A3"/>
    <w:rsid w:val="00F43E13"/>
    <w:rsid w:val="00F476D7"/>
    <w:rsid w:val="00F54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76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43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3E13"/>
  </w:style>
  <w:style w:type="paragraph" w:styleId="Stopka">
    <w:name w:val="footer"/>
    <w:basedOn w:val="Normalny"/>
    <w:link w:val="StopkaZnak"/>
    <w:uiPriority w:val="99"/>
    <w:semiHidden/>
    <w:unhideWhenUsed/>
    <w:rsid w:val="00F43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3E13"/>
  </w:style>
  <w:style w:type="paragraph" w:styleId="Tekstdymka">
    <w:name w:val="Balloon Text"/>
    <w:basedOn w:val="Normalny"/>
    <w:link w:val="TekstdymkaZnak"/>
    <w:uiPriority w:val="99"/>
    <w:semiHidden/>
    <w:unhideWhenUsed/>
    <w:rsid w:val="00F4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E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3A3DB.79ECBE4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A.Pawlak</cp:lastModifiedBy>
  <cp:revision>3</cp:revision>
  <dcterms:created xsi:type="dcterms:W3CDTF">2018-02-28T07:57:00Z</dcterms:created>
  <dcterms:modified xsi:type="dcterms:W3CDTF">2018-02-28T08:05:00Z</dcterms:modified>
</cp:coreProperties>
</file>